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AC6" w:rsidRPr="00A0427E" w:rsidRDefault="00500AC6" w:rsidP="00500AC6">
      <w:pPr>
        <w:jc w:val="center"/>
        <w:rPr>
          <w:rFonts w:ascii="IranNastaliq" w:hAnsi="IranNastaliq" w:cs="B Lotus"/>
          <w:b/>
          <w:bCs/>
          <w:sz w:val="52"/>
          <w:szCs w:val="52"/>
          <w:rtl/>
        </w:rPr>
      </w:pPr>
      <w:r w:rsidRPr="00A0427E">
        <w:rPr>
          <w:rFonts w:ascii="IranNastaliq" w:hAnsi="IranNastaliq" w:cs="B Lotus" w:hint="cs"/>
          <w:b/>
          <w:bCs/>
          <w:sz w:val="52"/>
          <w:szCs w:val="52"/>
          <w:rtl/>
        </w:rPr>
        <w:t>بخشنامه</w:t>
      </w:r>
    </w:p>
    <w:p w:rsidR="00500AC6" w:rsidRPr="00A0427E" w:rsidRDefault="00500AC6" w:rsidP="00500AC6">
      <w:pPr>
        <w:jc w:val="center"/>
        <w:rPr>
          <w:rFonts w:ascii="IranNastaliq" w:hAnsi="IranNastaliq" w:cs="B Lotus"/>
          <w:b/>
          <w:bCs/>
          <w:sz w:val="40"/>
          <w:szCs w:val="40"/>
          <w:rtl/>
        </w:rPr>
      </w:pPr>
      <w:r w:rsidRPr="00A0427E">
        <w:rPr>
          <w:rFonts w:ascii="IranNastaliq" w:hAnsi="IranNastaliq" w:cs="B Lotus" w:hint="cs"/>
          <w:b/>
          <w:bCs/>
          <w:sz w:val="40"/>
          <w:szCs w:val="40"/>
          <w:rtl/>
        </w:rPr>
        <w:t>وزارت تعاون ،کار و رفاه اجتماعی</w:t>
      </w:r>
    </w:p>
    <w:p w:rsidR="00500AC6" w:rsidRDefault="00500AC6" w:rsidP="00500AC6">
      <w:pPr>
        <w:jc w:val="center"/>
        <w:rPr>
          <w:rFonts w:ascii="IranNastaliq" w:hAnsi="IranNastaliq" w:cs="B Lotus"/>
          <w:b/>
          <w:bCs/>
          <w:sz w:val="32"/>
          <w:szCs w:val="32"/>
          <w:rtl/>
        </w:rPr>
      </w:pPr>
      <w:r w:rsidRPr="00A0427E">
        <w:rPr>
          <w:rFonts w:ascii="IranNastaliq" w:hAnsi="IranNastaliq" w:cs="B Lotus" w:hint="cs"/>
          <w:b/>
          <w:bCs/>
          <w:sz w:val="32"/>
          <w:szCs w:val="32"/>
          <w:rtl/>
        </w:rPr>
        <w:t>معاونت امور تعاون</w:t>
      </w:r>
    </w:p>
    <w:p w:rsidR="004B2F00" w:rsidRPr="00A0427E" w:rsidRDefault="004B2F00" w:rsidP="00500AC6">
      <w:pPr>
        <w:jc w:val="center"/>
        <w:rPr>
          <w:rFonts w:ascii="IranNastaliq" w:hAnsi="IranNastaliq" w:cs="B Lotus"/>
          <w:b/>
          <w:bCs/>
          <w:sz w:val="32"/>
          <w:szCs w:val="32"/>
          <w:rtl/>
        </w:rPr>
      </w:pPr>
      <w:bookmarkStart w:id="0" w:name="_GoBack"/>
      <w:bookmarkEnd w:id="0"/>
    </w:p>
    <w:p w:rsidR="00500AC6" w:rsidRPr="004B2F00" w:rsidRDefault="000B4ED2" w:rsidP="000B4ED2">
      <w:pPr>
        <w:spacing w:before="240" w:after="240"/>
        <w:ind w:left="567" w:right="567" w:firstLine="57"/>
        <w:jc w:val="mediumKashida"/>
        <w:rPr>
          <w:rFonts w:ascii="IranNastaliq" w:hAnsi="IranNastaliq" w:cs="B Zar"/>
          <w:sz w:val="32"/>
          <w:szCs w:val="32"/>
          <w:rtl/>
        </w:rPr>
      </w:pPr>
      <w:r w:rsidRPr="004B2F00">
        <w:rPr>
          <w:rFonts w:ascii="IranNastaliq" w:hAnsi="IranNastaliq" w:cs="B Zar" w:hint="cs"/>
          <w:sz w:val="32"/>
          <w:szCs w:val="32"/>
          <w:rtl/>
        </w:rPr>
        <w:t>ادارات تعاون، کار و رفاه اجتماعی (31 استان)</w:t>
      </w:r>
    </w:p>
    <w:p w:rsidR="000B4ED2" w:rsidRPr="004B2F00" w:rsidRDefault="000B4ED2" w:rsidP="000B4ED2">
      <w:pPr>
        <w:spacing w:before="240" w:after="240"/>
        <w:ind w:left="567" w:right="567" w:firstLine="57"/>
        <w:jc w:val="mediumKashida"/>
        <w:rPr>
          <w:rFonts w:ascii="IranNastaliq" w:hAnsi="IranNastaliq" w:cs="B Zar"/>
          <w:sz w:val="32"/>
          <w:szCs w:val="32"/>
          <w:rtl/>
        </w:rPr>
      </w:pPr>
      <w:r w:rsidRPr="004B2F00">
        <w:rPr>
          <w:rFonts w:ascii="IranNastaliq" w:hAnsi="IranNastaliq" w:cs="B Zar" w:hint="cs"/>
          <w:sz w:val="32"/>
          <w:szCs w:val="32"/>
          <w:rtl/>
        </w:rPr>
        <w:t xml:space="preserve">مدیران کل معاونت امور تعاون </w:t>
      </w:r>
    </w:p>
    <w:p w:rsidR="00B44C3A" w:rsidRPr="004B2F00" w:rsidRDefault="000B4ED2" w:rsidP="000B4ED2">
      <w:pPr>
        <w:spacing w:before="240" w:after="240"/>
        <w:ind w:left="567" w:right="567" w:firstLine="57"/>
        <w:jc w:val="mediumKashida"/>
        <w:rPr>
          <w:rFonts w:cs="B Zar"/>
          <w:sz w:val="32"/>
          <w:szCs w:val="32"/>
          <w:rtl/>
        </w:rPr>
      </w:pPr>
      <w:r w:rsidRPr="004B2F00">
        <w:rPr>
          <w:rFonts w:ascii="IranNastaliq" w:hAnsi="IranNastaliq" w:cs="B Zar" w:hint="cs"/>
          <w:sz w:val="32"/>
          <w:szCs w:val="32"/>
          <w:rtl/>
        </w:rPr>
        <w:t>مستند به اختیارات قانونی ناشی از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 ماده 63 قانون بخش تعاونی کشور</w:t>
      </w:r>
      <w:r w:rsidR="004B2F00" w:rsidRPr="004B2F00">
        <w:rPr>
          <w:rFonts w:ascii="IranNastaliq" w:hAnsi="IranNastaliq" w:cs="B Zar" w:hint="cs"/>
          <w:sz w:val="32"/>
          <w:szCs w:val="32"/>
          <w:rtl/>
        </w:rPr>
        <w:t>،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 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در 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>جهت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 پیشبرد 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مناسب 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اهداف نظارتی 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>و رصد قاعده</w:t>
      </w:r>
      <w:r w:rsidR="00D36948" w:rsidRPr="004B2F00">
        <w:rPr>
          <w:rFonts w:ascii="IranNastaliq" w:hAnsi="IranNastaliq" w:cs="B Zar"/>
          <w:sz w:val="32"/>
          <w:szCs w:val="32"/>
          <w:rtl/>
        </w:rPr>
        <w:softHyphen/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>مند امور مرتبط با حوزه نظارت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،</w:t>
      </w:r>
      <w:r w:rsidRPr="004B2F00">
        <w:rPr>
          <w:rFonts w:ascii="IranNastaliq" w:hAnsi="IranNastaliq" w:cs="B Zar" w:hint="cs"/>
          <w:sz w:val="32"/>
          <w:szCs w:val="32"/>
          <w:rtl/>
        </w:rPr>
        <w:t xml:space="preserve"> کاهش تعارض منافع و بهبود شاخص شفافیت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 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مقرر 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>می</w:t>
      </w:r>
      <w:r w:rsidR="00D36948" w:rsidRPr="004B2F00">
        <w:rPr>
          <w:rFonts w:ascii="IranNastaliq" w:hAnsi="IranNastaliq" w:cs="B Zar"/>
          <w:sz w:val="32"/>
          <w:szCs w:val="32"/>
          <w:rtl/>
        </w:rPr>
        <w:softHyphen/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>گردد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 xml:space="preserve">؛ 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کلیه 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>بازرس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>ان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 انتصابی از سوی وزارت متبوع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،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 ادارت کل استانی و ادارات شهرستانی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 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در</w:t>
      </w:r>
      <w:r w:rsidR="00D64AF6" w:rsidRPr="004B2F00">
        <w:rPr>
          <w:rFonts w:ascii="IranNastaliq" w:hAnsi="IranNastaliq" w:cs="B Zar"/>
          <w:sz w:val="32"/>
          <w:szCs w:val="32"/>
          <w:rtl/>
        </w:rPr>
        <w:t xml:space="preserve"> 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اتاق</w:t>
      </w:r>
      <w:r w:rsidR="00D64AF6" w:rsidRPr="004B2F00">
        <w:rPr>
          <w:rFonts w:ascii="IranNastaliq" w:hAnsi="IranNastaliq" w:cs="B Zar"/>
          <w:sz w:val="32"/>
          <w:szCs w:val="32"/>
          <w:rtl/>
        </w:rPr>
        <w:softHyphen/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های</w:t>
      </w:r>
      <w:r w:rsidR="00D64AF6" w:rsidRPr="004B2F00">
        <w:rPr>
          <w:rFonts w:ascii="IranNastaliq" w:hAnsi="IranNastaliq" w:cs="B Zar"/>
          <w:sz w:val="32"/>
          <w:szCs w:val="32"/>
          <w:rtl/>
        </w:rPr>
        <w:t xml:space="preserve"> 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تعاون مرتبط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>، صرفا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>ً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 از 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میان </w:t>
      </w:r>
      <w:r w:rsidRPr="004B2F00">
        <w:rPr>
          <w:rFonts w:ascii="IranNastaliq" w:hAnsi="IranNastaliq" w:cs="B Zar" w:hint="cs"/>
          <w:sz w:val="32"/>
          <w:szCs w:val="32"/>
          <w:rtl/>
        </w:rPr>
        <w:t>اعضاء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 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>جامعه حسابداران رسمی کشور انتخاب گرد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ن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د و </w:t>
      </w:r>
      <w:r w:rsidRPr="004B2F00">
        <w:rPr>
          <w:rFonts w:ascii="IranNastaliq" w:hAnsi="IranNastaliq" w:cs="B Zar" w:hint="cs"/>
          <w:sz w:val="32"/>
          <w:szCs w:val="32"/>
          <w:rtl/>
        </w:rPr>
        <w:t>حق الزحمه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 مربوط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 به بازرسان انتصابی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 از محل اعتبارات تحت اختیار وزارتخانه تامین گردد</w:t>
      </w:r>
      <w:r w:rsidR="00500AC6" w:rsidRPr="004B2F00">
        <w:rPr>
          <w:rFonts w:ascii="IranNastaliq" w:hAnsi="IranNastaliq" w:cs="B Zar" w:hint="cs"/>
          <w:sz w:val="32"/>
          <w:szCs w:val="32"/>
          <w:rtl/>
        </w:rPr>
        <w:t>.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 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>بدین نحو بازرس</w:t>
      </w:r>
      <w:r w:rsidR="00A0427E" w:rsidRPr="004B2F00">
        <w:rPr>
          <w:rFonts w:ascii="IranNastaliq" w:hAnsi="IranNastaliq" w:cs="B Zar" w:hint="cs"/>
          <w:sz w:val="32"/>
          <w:szCs w:val="32"/>
          <w:rtl/>
        </w:rPr>
        <w:t>ان</w:t>
      </w:r>
      <w:r w:rsidR="00D36948" w:rsidRPr="004B2F00">
        <w:rPr>
          <w:rFonts w:ascii="IranNastaliq" w:hAnsi="IranNastaliq" w:cs="B Zar" w:hint="cs"/>
          <w:sz w:val="32"/>
          <w:szCs w:val="32"/>
          <w:rtl/>
        </w:rPr>
        <w:t xml:space="preserve"> انتصابی تحت هیچ عنوان حق دریافت 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 xml:space="preserve">دستمزد، 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>حق</w:t>
      </w:r>
      <w:r w:rsidR="00D64AF6" w:rsidRPr="004B2F00">
        <w:rPr>
          <w:rFonts w:ascii="IranNastaliq" w:hAnsi="IranNastaliq" w:cs="B Zar"/>
          <w:sz w:val="32"/>
          <w:szCs w:val="32"/>
          <w:rtl/>
        </w:rPr>
        <w:softHyphen/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>الزحمه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 xml:space="preserve">، پاداش و سایر عناوین را </w:t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>از محل اعتبارات اتاق</w:t>
      </w:r>
      <w:r w:rsidR="00D64AF6" w:rsidRPr="004B2F00">
        <w:rPr>
          <w:rFonts w:ascii="IranNastaliq" w:hAnsi="IranNastaliq" w:cs="B Zar"/>
          <w:sz w:val="32"/>
          <w:szCs w:val="32"/>
          <w:rtl/>
        </w:rPr>
        <w:softHyphen/>
      </w:r>
      <w:r w:rsidR="00084E0B" w:rsidRPr="004B2F00">
        <w:rPr>
          <w:rFonts w:ascii="IranNastaliq" w:hAnsi="IranNastaliq" w:cs="B Zar" w:hint="cs"/>
          <w:sz w:val="32"/>
          <w:szCs w:val="32"/>
          <w:rtl/>
        </w:rPr>
        <w:t xml:space="preserve">های تعاون </w:t>
      </w:r>
      <w:r w:rsidR="00500AC6" w:rsidRPr="004B2F00">
        <w:rPr>
          <w:rFonts w:ascii="IranNastaliq" w:hAnsi="IranNastaliq" w:cs="B Zar" w:hint="cs"/>
          <w:sz w:val="32"/>
          <w:szCs w:val="32"/>
          <w:rtl/>
        </w:rPr>
        <w:t>نخواه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ن</w:t>
      </w:r>
      <w:r w:rsidR="00500AC6" w:rsidRPr="004B2F00">
        <w:rPr>
          <w:rFonts w:ascii="IranNastaliq" w:hAnsi="IranNastaliq" w:cs="B Zar" w:hint="cs"/>
          <w:sz w:val="32"/>
          <w:szCs w:val="32"/>
          <w:rtl/>
        </w:rPr>
        <w:t xml:space="preserve">د </w:t>
      </w:r>
      <w:r w:rsidR="00D64AF6" w:rsidRPr="004B2F00">
        <w:rPr>
          <w:rFonts w:ascii="IranNastaliq" w:hAnsi="IranNastaliq" w:cs="B Zar" w:hint="cs"/>
          <w:sz w:val="32"/>
          <w:szCs w:val="32"/>
          <w:rtl/>
        </w:rPr>
        <w:t>داشت.</w:t>
      </w:r>
      <w:r w:rsidR="00500AC6" w:rsidRPr="004B2F00">
        <w:rPr>
          <w:rFonts w:ascii="IranNastaliq" w:hAnsi="IranNastaliq" w:cs="B Zar" w:hint="cs"/>
          <w:sz w:val="32"/>
          <w:szCs w:val="32"/>
          <w:rtl/>
        </w:rPr>
        <w:t xml:space="preserve"> </w:t>
      </w:r>
    </w:p>
    <w:p w:rsidR="000B4ED2" w:rsidRDefault="000B4ED2" w:rsidP="000B4ED2">
      <w:pPr>
        <w:spacing w:before="240" w:after="240"/>
        <w:ind w:left="567" w:right="567" w:firstLine="57"/>
        <w:jc w:val="mediumKashida"/>
        <w:rPr>
          <w:rFonts w:cs="B Zar"/>
          <w:sz w:val="32"/>
          <w:szCs w:val="32"/>
          <w:rtl/>
        </w:rPr>
      </w:pPr>
    </w:p>
    <w:p w:rsidR="000B4ED2" w:rsidRPr="00D36948" w:rsidRDefault="000B4ED2" w:rsidP="000B4ED2">
      <w:pPr>
        <w:spacing w:before="240" w:after="240"/>
        <w:ind w:left="567" w:right="567" w:firstLine="57"/>
        <w:jc w:val="mediumKashida"/>
        <w:rPr>
          <w:rFonts w:cs="B Zar"/>
          <w:sz w:val="32"/>
          <w:szCs w:val="32"/>
        </w:rPr>
      </w:pPr>
    </w:p>
    <w:sectPr w:rsidR="000B4ED2" w:rsidRPr="00D36948" w:rsidSect="00B21978">
      <w:pgSz w:w="11906" w:h="16838"/>
      <w:pgMar w:top="993" w:right="1133" w:bottom="426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60"/>
    <w:rsid w:val="00084E0B"/>
    <w:rsid w:val="000B4ED2"/>
    <w:rsid w:val="004B2F00"/>
    <w:rsid w:val="00500AC6"/>
    <w:rsid w:val="00A0427E"/>
    <w:rsid w:val="00B44C3A"/>
    <w:rsid w:val="00C12960"/>
    <w:rsid w:val="00D36948"/>
    <w:rsid w:val="00D6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B2A4A9B-5322-497A-B0EC-1C32415D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960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پرستو اژدرپور</dc:creator>
  <cp:keywords/>
  <dc:description/>
  <cp:lastModifiedBy>محمدتقي احمدي</cp:lastModifiedBy>
  <cp:revision>9</cp:revision>
  <dcterms:created xsi:type="dcterms:W3CDTF">2021-01-16T09:42:00Z</dcterms:created>
  <dcterms:modified xsi:type="dcterms:W3CDTF">2021-01-23T09:08:00Z</dcterms:modified>
</cp:coreProperties>
</file>